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8DCF7" w14:textId="62A50A00" w:rsidR="008E11DA" w:rsidRPr="00CA7D6B" w:rsidRDefault="000208AF" w:rsidP="008E11DA">
      <w:pPr>
        <w:pStyle w:val="Naslov4"/>
        <w:spacing w:after="0"/>
      </w:pPr>
      <w:r w:rsidRPr="00CA7D6B">
        <w:t>109 15 ZATVORI I KAZNIONICE</w:t>
      </w:r>
    </w:p>
    <w:p w14:paraId="61159421" w14:textId="77777777" w:rsidR="001C051D" w:rsidRPr="00CA7D6B" w:rsidRDefault="001C051D" w:rsidP="001C051D">
      <w:pPr>
        <w:rPr>
          <w:i/>
          <w:sz w:val="24"/>
          <w:szCs w:val="24"/>
          <w:lang w:val="hr-HR"/>
        </w:rPr>
      </w:pPr>
    </w:p>
    <w:p w14:paraId="2C528571" w14:textId="4338C998" w:rsidR="00211422" w:rsidRPr="00CA7D6B" w:rsidRDefault="00211422" w:rsidP="00211422">
      <w:pPr>
        <w:rPr>
          <w:sz w:val="24"/>
          <w:szCs w:val="24"/>
        </w:rPr>
      </w:pPr>
      <w:r w:rsidRPr="00CA7D6B">
        <w:rPr>
          <w:sz w:val="24"/>
          <w:szCs w:val="24"/>
        </w:rPr>
        <w:t xml:space="preserve">Zatvor u Osijeku  ustrojstvena je jedinica Uprave za zatvorski sustav i probaciju Ministarstva pravosuđa, uprave i digitalne transformacije. Zatvor je ustrojen u cilju izvršenja kazne zatvora izrečene u prekršajnom, kaznenom i drugom sudskom postupku. </w:t>
      </w:r>
    </w:p>
    <w:p w14:paraId="3591FAB9" w14:textId="0585C336" w:rsidR="008E11DA" w:rsidRPr="00CA7D6B" w:rsidRDefault="00E37522" w:rsidP="008E11DA">
      <w:pPr>
        <w:rPr>
          <w:iCs/>
          <w:sz w:val="24"/>
          <w:szCs w:val="24"/>
        </w:rPr>
      </w:pPr>
      <w:r w:rsidRPr="00CA7D6B">
        <w:rPr>
          <w:iCs/>
          <w:sz w:val="24"/>
          <w:szCs w:val="24"/>
        </w:rPr>
        <w:t xml:space="preserve">Temeljne zadaće zatvorskog sustava su zaštita društva od počinitelja kaznenih djela i postizanje svrhe izvršavanja kazne zatvora: organizacija života zatvorenika i motivacija zatvorenika da se osposobi za samostalni život na slobodi u skladu s društvenim normama, istovremeno umanjujući štetne posljedice koje uvjetuje život u zatvoru. </w:t>
      </w:r>
    </w:p>
    <w:p w14:paraId="3C4C62F3" w14:textId="77777777" w:rsidR="008E11DA" w:rsidRPr="00CA7D6B" w:rsidRDefault="008E11DA" w:rsidP="008E11DA">
      <w:pPr>
        <w:pStyle w:val="Naslov8"/>
        <w:spacing w:after="0"/>
        <w:jc w:val="left"/>
        <w:rPr>
          <w:szCs w:val="22"/>
        </w:rPr>
      </w:pPr>
      <w:r w:rsidRPr="00CA7D6B">
        <w:rPr>
          <w:szCs w:val="22"/>
        </w:rPr>
        <w:t>Zakonske i druge pravne osnove</w:t>
      </w:r>
    </w:p>
    <w:p w14:paraId="2F27CF29" w14:textId="77777777" w:rsidR="008E11DA" w:rsidRPr="00CA7D6B" w:rsidRDefault="008E11DA" w:rsidP="008E11DA">
      <w:pPr>
        <w:spacing w:after="0"/>
        <w:rPr>
          <w:szCs w:val="22"/>
        </w:rPr>
      </w:pPr>
    </w:p>
    <w:tbl>
      <w:tblPr>
        <w:tblStyle w:val="StilTablice"/>
        <w:tblW w:w="9962" w:type="dxa"/>
        <w:jc w:val="center"/>
        <w:tblLook w:val="04A0" w:firstRow="1" w:lastRow="0" w:firstColumn="1" w:lastColumn="0" w:noHBand="0" w:noVBand="1"/>
      </w:tblPr>
      <w:tblGrid>
        <w:gridCol w:w="1421"/>
        <w:gridCol w:w="1505"/>
        <w:gridCol w:w="1471"/>
        <w:gridCol w:w="1503"/>
        <w:gridCol w:w="1503"/>
        <w:gridCol w:w="1503"/>
        <w:gridCol w:w="1056"/>
      </w:tblGrid>
      <w:tr w:rsidR="00245BD6" w:rsidRPr="00CA7D6B" w14:paraId="7DD0AD33" w14:textId="77777777" w:rsidTr="00C41928">
        <w:trPr>
          <w:trHeight w:val="541"/>
          <w:jc w:val="center"/>
        </w:trPr>
        <w:tc>
          <w:tcPr>
            <w:tcW w:w="1425" w:type="dxa"/>
            <w:shd w:val="clear" w:color="auto" w:fill="B5C0D8"/>
          </w:tcPr>
          <w:p w14:paraId="2543132A" w14:textId="77777777" w:rsidR="008E11DA" w:rsidRPr="00CA7D6B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bookmarkStart w:id="0" w:name="_Hlk177735419"/>
            <w:bookmarkStart w:id="1" w:name="_Hlk135807407"/>
            <w:r w:rsidRPr="00CA7D6B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07" w:type="dxa"/>
            <w:shd w:val="clear" w:color="auto" w:fill="B5C0D8"/>
            <w:vAlign w:val="top"/>
          </w:tcPr>
          <w:p w14:paraId="1942FFBD" w14:textId="5687FD3D" w:rsidR="008E11DA" w:rsidRPr="00CA7D6B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A7D6B">
              <w:rPr>
                <w:rFonts w:cs="Times New Roman"/>
                <w:sz w:val="22"/>
              </w:rPr>
              <w:t>Izvršenje 202</w:t>
            </w:r>
            <w:r w:rsidR="00AF626C" w:rsidRPr="00CA7D6B">
              <w:rPr>
                <w:rFonts w:cs="Times New Roman"/>
                <w:sz w:val="22"/>
              </w:rPr>
              <w:t>3</w:t>
            </w:r>
            <w:r w:rsidRPr="00CA7D6B">
              <w:rPr>
                <w:rFonts w:cs="Times New Roman"/>
                <w:sz w:val="22"/>
              </w:rPr>
              <w:t>.</w:t>
            </w:r>
          </w:p>
        </w:tc>
        <w:tc>
          <w:tcPr>
            <w:tcW w:w="1475" w:type="dxa"/>
            <w:shd w:val="clear" w:color="auto" w:fill="B5C0D8"/>
            <w:vAlign w:val="top"/>
          </w:tcPr>
          <w:p w14:paraId="3A59A218" w14:textId="4E5867AA" w:rsidR="008E11DA" w:rsidRPr="00CA7D6B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A7D6B">
              <w:rPr>
                <w:rFonts w:cs="Times New Roman"/>
                <w:sz w:val="22"/>
              </w:rPr>
              <w:t>Plan 202</w:t>
            </w:r>
            <w:r w:rsidR="00AF626C" w:rsidRPr="00CA7D6B">
              <w:rPr>
                <w:rFonts w:cs="Times New Roman"/>
                <w:sz w:val="22"/>
              </w:rPr>
              <w:t>4</w:t>
            </w:r>
            <w:r w:rsidRPr="00CA7D6B">
              <w:rPr>
                <w:rFonts w:cs="Times New Roman"/>
                <w:sz w:val="22"/>
              </w:rPr>
              <w:t>.</w:t>
            </w:r>
          </w:p>
        </w:tc>
        <w:tc>
          <w:tcPr>
            <w:tcW w:w="1508" w:type="dxa"/>
            <w:shd w:val="clear" w:color="auto" w:fill="B5C0D8"/>
            <w:vAlign w:val="top"/>
          </w:tcPr>
          <w:p w14:paraId="1BAC418C" w14:textId="49851D5D" w:rsidR="008E11DA" w:rsidRPr="00CA7D6B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A7D6B">
              <w:rPr>
                <w:rFonts w:cs="Times New Roman"/>
                <w:b/>
                <w:bCs w:val="0"/>
                <w:sz w:val="22"/>
              </w:rPr>
              <w:t>Plan 202</w:t>
            </w:r>
            <w:r w:rsidR="00AF626C" w:rsidRPr="00CA7D6B">
              <w:rPr>
                <w:rFonts w:cs="Times New Roman"/>
                <w:b/>
                <w:bCs w:val="0"/>
                <w:sz w:val="22"/>
              </w:rPr>
              <w:t>5</w:t>
            </w:r>
            <w:r w:rsidRPr="00CA7D6B">
              <w:rPr>
                <w:rFonts w:cs="Times New Roman"/>
                <w:b/>
                <w:bCs w:val="0"/>
                <w:sz w:val="22"/>
              </w:rPr>
              <w:t>.</w:t>
            </w:r>
          </w:p>
        </w:tc>
        <w:tc>
          <w:tcPr>
            <w:tcW w:w="1508" w:type="dxa"/>
            <w:shd w:val="clear" w:color="auto" w:fill="B5C0D8"/>
            <w:vAlign w:val="top"/>
          </w:tcPr>
          <w:p w14:paraId="3A5B4EA2" w14:textId="132398F6" w:rsidR="008E11DA" w:rsidRPr="00CA7D6B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A7D6B">
              <w:rPr>
                <w:rFonts w:cs="Times New Roman"/>
                <w:b/>
                <w:bCs w:val="0"/>
                <w:sz w:val="22"/>
              </w:rPr>
              <w:t>Plan 202</w:t>
            </w:r>
            <w:r w:rsidR="00AF626C" w:rsidRPr="00CA7D6B">
              <w:rPr>
                <w:rFonts w:cs="Times New Roman"/>
                <w:b/>
                <w:bCs w:val="0"/>
                <w:sz w:val="22"/>
              </w:rPr>
              <w:t>6</w:t>
            </w:r>
            <w:r w:rsidRPr="00CA7D6B">
              <w:rPr>
                <w:rFonts w:cs="Times New Roman"/>
                <w:b/>
                <w:bCs w:val="0"/>
                <w:sz w:val="22"/>
              </w:rPr>
              <w:t>.</w:t>
            </w:r>
          </w:p>
        </w:tc>
        <w:tc>
          <w:tcPr>
            <w:tcW w:w="1508" w:type="dxa"/>
            <w:shd w:val="clear" w:color="auto" w:fill="B5C0D8"/>
            <w:vAlign w:val="top"/>
          </w:tcPr>
          <w:p w14:paraId="5BE46E39" w14:textId="0DE9B5F2" w:rsidR="008E11DA" w:rsidRPr="00CA7D6B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A7D6B">
              <w:rPr>
                <w:rFonts w:cs="Times New Roman"/>
                <w:b/>
                <w:bCs w:val="0"/>
                <w:sz w:val="22"/>
              </w:rPr>
              <w:t>Plan 202</w:t>
            </w:r>
            <w:r w:rsidR="00AF626C" w:rsidRPr="00CA7D6B">
              <w:rPr>
                <w:rFonts w:cs="Times New Roman"/>
                <w:b/>
                <w:bCs w:val="0"/>
                <w:sz w:val="22"/>
              </w:rPr>
              <w:t>7</w:t>
            </w:r>
            <w:r w:rsidRPr="00CA7D6B">
              <w:rPr>
                <w:rFonts w:cs="Times New Roman"/>
                <w:b/>
                <w:bCs w:val="0"/>
                <w:sz w:val="22"/>
              </w:rPr>
              <w:t>.</w:t>
            </w:r>
          </w:p>
        </w:tc>
        <w:tc>
          <w:tcPr>
            <w:tcW w:w="1031" w:type="dxa"/>
            <w:shd w:val="clear" w:color="auto" w:fill="B5C0D8"/>
            <w:vAlign w:val="top"/>
          </w:tcPr>
          <w:p w14:paraId="65656496" w14:textId="720A9C9B" w:rsidR="008E11DA" w:rsidRPr="00CA7D6B" w:rsidRDefault="008E11DA" w:rsidP="002221B2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A7D6B">
              <w:rPr>
                <w:rFonts w:cs="Times New Roman"/>
                <w:sz w:val="22"/>
              </w:rPr>
              <w:t>Indeks 202</w:t>
            </w:r>
            <w:r w:rsidR="00AF626C" w:rsidRPr="00CA7D6B">
              <w:rPr>
                <w:rFonts w:cs="Times New Roman"/>
                <w:sz w:val="22"/>
              </w:rPr>
              <w:t>5</w:t>
            </w:r>
            <w:r w:rsidRPr="00CA7D6B">
              <w:rPr>
                <w:rFonts w:cs="Times New Roman"/>
                <w:sz w:val="22"/>
              </w:rPr>
              <w:t>/202</w:t>
            </w:r>
            <w:r w:rsidR="00AF626C" w:rsidRPr="00CA7D6B">
              <w:rPr>
                <w:rFonts w:cs="Times New Roman"/>
                <w:sz w:val="22"/>
              </w:rPr>
              <w:t>4</w:t>
            </w:r>
          </w:p>
        </w:tc>
      </w:tr>
      <w:bookmarkEnd w:id="0"/>
      <w:tr w:rsidR="00B555F1" w:rsidRPr="00CA7D6B" w14:paraId="24C90181" w14:textId="77777777" w:rsidTr="00C41928">
        <w:trPr>
          <w:trHeight w:val="343"/>
          <w:jc w:val="center"/>
        </w:trPr>
        <w:tc>
          <w:tcPr>
            <w:tcW w:w="1425" w:type="dxa"/>
            <w:vAlign w:val="top"/>
          </w:tcPr>
          <w:p w14:paraId="49916E25" w14:textId="696C0743" w:rsidR="008E11DA" w:rsidRPr="00CA7D6B" w:rsidRDefault="00D27D48" w:rsidP="00127057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CA7D6B">
              <w:rPr>
                <w:b w:val="0"/>
                <w:bCs w:val="0"/>
                <w:i/>
                <w:iCs/>
                <w:sz w:val="22"/>
                <w:szCs w:val="22"/>
              </w:rPr>
              <w:t>A630000</w:t>
            </w:r>
          </w:p>
        </w:tc>
        <w:tc>
          <w:tcPr>
            <w:tcW w:w="1507" w:type="dxa"/>
            <w:vAlign w:val="top"/>
          </w:tcPr>
          <w:p w14:paraId="6B3B5B94" w14:textId="10CE5790" w:rsidR="008E11DA" w:rsidRPr="00CA7D6B" w:rsidRDefault="00211422" w:rsidP="002221B2">
            <w:pPr>
              <w:spacing w:after="0"/>
              <w:jc w:val="center"/>
              <w:rPr>
                <w:sz w:val="22"/>
                <w:szCs w:val="22"/>
              </w:rPr>
            </w:pPr>
            <w:r w:rsidRPr="00CA7D6B">
              <w:rPr>
                <w:sz w:val="22"/>
                <w:szCs w:val="22"/>
              </w:rPr>
              <w:t>3.205.748,34</w:t>
            </w:r>
          </w:p>
        </w:tc>
        <w:tc>
          <w:tcPr>
            <w:tcW w:w="1475" w:type="dxa"/>
            <w:vAlign w:val="top"/>
          </w:tcPr>
          <w:p w14:paraId="5F352A4F" w14:textId="1AE3DCB6" w:rsidR="008E11DA" w:rsidRPr="00CA7D6B" w:rsidRDefault="00351758" w:rsidP="0035175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1422" w:rsidRPr="00CA7D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060</w:t>
            </w:r>
            <w:r w:rsidR="00211422" w:rsidRPr="00CA7D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273</w:t>
            </w:r>
          </w:p>
        </w:tc>
        <w:tc>
          <w:tcPr>
            <w:tcW w:w="1508" w:type="dxa"/>
            <w:vAlign w:val="top"/>
          </w:tcPr>
          <w:p w14:paraId="15A5081F" w14:textId="027572E9" w:rsidR="008E11DA" w:rsidRPr="00CA7D6B" w:rsidRDefault="00211422" w:rsidP="00B27AA9">
            <w:pPr>
              <w:spacing w:after="0"/>
              <w:jc w:val="center"/>
              <w:rPr>
                <w:sz w:val="22"/>
                <w:szCs w:val="22"/>
              </w:rPr>
            </w:pPr>
            <w:r w:rsidRPr="00CA7D6B">
              <w:rPr>
                <w:sz w:val="22"/>
                <w:szCs w:val="22"/>
              </w:rPr>
              <w:t>4.</w:t>
            </w:r>
            <w:r w:rsidR="00B27AA9">
              <w:rPr>
                <w:sz w:val="22"/>
                <w:szCs w:val="22"/>
              </w:rPr>
              <w:t>182</w:t>
            </w:r>
            <w:r w:rsidRPr="00CA7D6B">
              <w:rPr>
                <w:sz w:val="22"/>
                <w:szCs w:val="22"/>
              </w:rPr>
              <w:t>.</w:t>
            </w:r>
            <w:r w:rsidR="00B27AA9">
              <w:rPr>
                <w:sz w:val="22"/>
                <w:szCs w:val="22"/>
              </w:rPr>
              <w:t>096</w:t>
            </w:r>
          </w:p>
        </w:tc>
        <w:tc>
          <w:tcPr>
            <w:tcW w:w="1508" w:type="dxa"/>
            <w:vAlign w:val="top"/>
          </w:tcPr>
          <w:p w14:paraId="7735448E" w14:textId="5208CAE9" w:rsidR="008E11DA" w:rsidRPr="00CA7D6B" w:rsidRDefault="00211422" w:rsidP="00B27AA9">
            <w:pPr>
              <w:spacing w:after="0"/>
              <w:jc w:val="center"/>
              <w:rPr>
                <w:sz w:val="22"/>
                <w:szCs w:val="22"/>
              </w:rPr>
            </w:pPr>
            <w:r w:rsidRPr="00CA7D6B">
              <w:rPr>
                <w:sz w:val="22"/>
                <w:szCs w:val="22"/>
              </w:rPr>
              <w:t>4.1</w:t>
            </w:r>
            <w:r w:rsidR="00B27AA9">
              <w:rPr>
                <w:sz w:val="22"/>
                <w:szCs w:val="22"/>
              </w:rPr>
              <w:t>6</w:t>
            </w:r>
            <w:r w:rsidRPr="00CA7D6B">
              <w:rPr>
                <w:sz w:val="22"/>
                <w:szCs w:val="22"/>
              </w:rPr>
              <w:t>5.</w:t>
            </w:r>
            <w:r w:rsidR="00B27AA9">
              <w:rPr>
                <w:sz w:val="22"/>
                <w:szCs w:val="22"/>
              </w:rPr>
              <w:t>8</w:t>
            </w:r>
            <w:r w:rsidRPr="00CA7D6B">
              <w:rPr>
                <w:sz w:val="22"/>
                <w:szCs w:val="22"/>
              </w:rPr>
              <w:t>00</w:t>
            </w:r>
          </w:p>
        </w:tc>
        <w:tc>
          <w:tcPr>
            <w:tcW w:w="1508" w:type="dxa"/>
            <w:vAlign w:val="top"/>
          </w:tcPr>
          <w:p w14:paraId="5193FDBC" w14:textId="53CA3A82" w:rsidR="008E11DA" w:rsidRPr="00CA7D6B" w:rsidRDefault="00211422" w:rsidP="00B27AA9">
            <w:pPr>
              <w:spacing w:after="0"/>
              <w:jc w:val="center"/>
              <w:rPr>
                <w:sz w:val="22"/>
                <w:szCs w:val="22"/>
              </w:rPr>
            </w:pPr>
            <w:r w:rsidRPr="00CA7D6B">
              <w:rPr>
                <w:sz w:val="22"/>
                <w:szCs w:val="22"/>
              </w:rPr>
              <w:t>4.</w:t>
            </w:r>
            <w:r w:rsidR="00B27AA9">
              <w:rPr>
                <w:sz w:val="22"/>
                <w:szCs w:val="22"/>
              </w:rPr>
              <w:t>0</w:t>
            </w:r>
            <w:r w:rsidRPr="00CA7D6B">
              <w:rPr>
                <w:sz w:val="22"/>
                <w:szCs w:val="22"/>
              </w:rPr>
              <w:t>9</w:t>
            </w:r>
            <w:r w:rsidR="00B27AA9">
              <w:rPr>
                <w:sz w:val="22"/>
                <w:szCs w:val="22"/>
              </w:rPr>
              <w:t>1</w:t>
            </w:r>
            <w:r w:rsidRPr="00CA7D6B">
              <w:rPr>
                <w:sz w:val="22"/>
                <w:szCs w:val="22"/>
              </w:rPr>
              <w:t>.</w:t>
            </w:r>
            <w:r w:rsidR="00B27AA9">
              <w:rPr>
                <w:sz w:val="22"/>
                <w:szCs w:val="22"/>
              </w:rPr>
              <w:t>8</w:t>
            </w:r>
            <w:r w:rsidRPr="00CA7D6B">
              <w:rPr>
                <w:sz w:val="22"/>
                <w:szCs w:val="22"/>
              </w:rPr>
              <w:t>45</w:t>
            </w:r>
          </w:p>
        </w:tc>
        <w:tc>
          <w:tcPr>
            <w:tcW w:w="1031" w:type="dxa"/>
            <w:vAlign w:val="top"/>
          </w:tcPr>
          <w:p w14:paraId="357A02C5" w14:textId="5A700C74" w:rsidR="008E11DA" w:rsidRPr="00CA7D6B" w:rsidRDefault="00211422" w:rsidP="00B27AA9">
            <w:pPr>
              <w:spacing w:after="0"/>
              <w:jc w:val="center"/>
              <w:rPr>
                <w:sz w:val="22"/>
                <w:szCs w:val="22"/>
              </w:rPr>
            </w:pPr>
            <w:r w:rsidRPr="00CA7D6B">
              <w:rPr>
                <w:sz w:val="22"/>
                <w:szCs w:val="22"/>
              </w:rPr>
              <w:t>1,</w:t>
            </w:r>
            <w:r w:rsidR="00351758">
              <w:rPr>
                <w:sz w:val="22"/>
                <w:szCs w:val="22"/>
              </w:rPr>
              <w:t>03</w:t>
            </w:r>
          </w:p>
        </w:tc>
      </w:tr>
      <w:bookmarkEnd w:id="1"/>
    </w:tbl>
    <w:p w14:paraId="4E4B85B5" w14:textId="77777777" w:rsidR="008E11DA" w:rsidRPr="00CA7D6B" w:rsidRDefault="008E11DA" w:rsidP="008E11DA">
      <w:pPr>
        <w:spacing w:after="0"/>
        <w:jc w:val="left"/>
        <w:rPr>
          <w:sz w:val="24"/>
          <w:szCs w:val="24"/>
        </w:rPr>
      </w:pPr>
    </w:p>
    <w:p w14:paraId="4B49E755" w14:textId="13479A88" w:rsidR="00FD2A0E" w:rsidRPr="00CA7D6B" w:rsidRDefault="00D27D48" w:rsidP="00D27D48">
      <w:pPr>
        <w:spacing w:after="0"/>
        <w:rPr>
          <w:sz w:val="24"/>
          <w:szCs w:val="24"/>
          <w:lang w:val="hr-HR"/>
        </w:rPr>
      </w:pPr>
      <w:r w:rsidRPr="00CA7D6B">
        <w:rPr>
          <w:sz w:val="24"/>
          <w:szCs w:val="24"/>
          <w:lang w:val="hr-HR"/>
        </w:rPr>
        <w:t>U okviru ove aktivnosti osigurana su sredstva za financiranje rashoda za zaposlene i materijalnih rashoda potrebnih za redovan rad</w:t>
      </w:r>
      <w:r w:rsidR="00B8661F" w:rsidRPr="00CA7D6B">
        <w:rPr>
          <w:sz w:val="24"/>
          <w:szCs w:val="24"/>
          <w:lang w:val="hr-HR"/>
        </w:rPr>
        <w:t xml:space="preserve"> i funkcioniranje</w:t>
      </w:r>
      <w:r w:rsidRPr="00CA7D6B">
        <w:rPr>
          <w:sz w:val="24"/>
          <w:szCs w:val="24"/>
          <w:lang w:val="hr-HR"/>
        </w:rPr>
        <w:t xml:space="preserve"> zatvorskog sustava</w:t>
      </w:r>
      <w:r w:rsidR="00FD2A0E" w:rsidRPr="00CA7D6B">
        <w:rPr>
          <w:sz w:val="24"/>
          <w:szCs w:val="24"/>
          <w:lang w:val="hr-HR"/>
        </w:rPr>
        <w:t>.</w:t>
      </w:r>
    </w:p>
    <w:p w14:paraId="3D000502" w14:textId="44CD0102" w:rsidR="00907DE9" w:rsidRPr="00CA7D6B" w:rsidRDefault="00907DE9" w:rsidP="00D27D48">
      <w:pPr>
        <w:spacing w:after="0"/>
        <w:rPr>
          <w:szCs w:val="22"/>
          <w:lang w:val="hr-HR"/>
        </w:rPr>
      </w:pPr>
    </w:p>
    <w:p w14:paraId="07AC770E" w14:textId="49277831" w:rsidR="00907DE9" w:rsidRPr="00CA7D6B" w:rsidRDefault="00907DE9" w:rsidP="00D27D48">
      <w:pPr>
        <w:spacing w:after="0"/>
        <w:rPr>
          <w:szCs w:val="22"/>
          <w:u w:val="single"/>
          <w:lang w:val="hr-HR"/>
        </w:rPr>
      </w:pPr>
      <w:r w:rsidRPr="00CA7D6B">
        <w:rPr>
          <w:szCs w:val="22"/>
          <w:u w:val="single"/>
          <w:lang w:val="hr-HR"/>
        </w:rPr>
        <w:t>Izvor 11</w:t>
      </w:r>
    </w:p>
    <w:p w14:paraId="16E8C0E3" w14:textId="77777777" w:rsidR="00780A30" w:rsidRPr="00CA7D6B" w:rsidRDefault="00780A30" w:rsidP="00D27D48">
      <w:pPr>
        <w:spacing w:after="0"/>
        <w:rPr>
          <w:szCs w:val="22"/>
          <w:lang w:val="hr-HR"/>
        </w:rPr>
      </w:pPr>
    </w:p>
    <w:p w14:paraId="4626588F" w14:textId="77777777" w:rsidR="00063485" w:rsidRPr="00CA7D6B" w:rsidRDefault="00FD2A0E" w:rsidP="00CC530A">
      <w:pPr>
        <w:spacing w:after="0"/>
        <w:rPr>
          <w:szCs w:val="22"/>
          <w:lang w:val="hr-HR"/>
        </w:rPr>
      </w:pPr>
      <w:r w:rsidRPr="00CA7D6B">
        <w:rPr>
          <w:b/>
          <w:szCs w:val="22"/>
          <w:lang w:val="hr-HR"/>
        </w:rPr>
        <w:t>31 Rashodi za zaposlene</w:t>
      </w:r>
      <w:r w:rsidR="00063485" w:rsidRPr="00CA7D6B">
        <w:rPr>
          <w:szCs w:val="22"/>
          <w:lang w:val="hr-HR"/>
        </w:rPr>
        <w:t xml:space="preserve"> </w:t>
      </w:r>
    </w:p>
    <w:p w14:paraId="5C5A9847" w14:textId="129F2D4F" w:rsidR="00090D16" w:rsidRPr="00CA7D6B" w:rsidRDefault="00063485" w:rsidP="00CC530A">
      <w:pPr>
        <w:spacing w:after="0"/>
        <w:rPr>
          <w:sz w:val="24"/>
          <w:szCs w:val="24"/>
          <w:lang w:val="hr-HR"/>
        </w:rPr>
      </w:pPr>
      <w:r w:rsidRPr="00CA7D6B">
        <w:rPr>
          <w:sz w:val="24"/>
          <w:szCs w:val="24"/>
          <w:lang w:val="hr-HR"/>
        </w:rPr>
        <w:t xml:space="preserve">U 2025. </w:t>
      </w:r>
      <w:r w:rsidR="00577651">
        <w:rPr>
          <w:sz w:val="24"/>
          <w:szCs w:val="24"/>
          <w:lang w:val="hr-HR"/>
        </w:rPr>
        <w:t>g</w:t>
      </w:r>
      <w:r w:rsidRPr="00CA7D6B">
        <w:rPr>
          <w:sz w:val="24"/>
          <w:szCs w:val="24"/>
          <w:lang w:val="hr-HR"/>
        </w:rPr>
        <w:t>odini su planirana sredstva za rashode za zaposlene u iznosu od 3.</w:t>
      </w:r>
      <w:r w:rsidR="00497366">
        <w:rPr>
          <w:sz w:val="24"/>
          <w:szCs w:val="24"/>
          <w:lang w:val="hr-HR"/>
        </w:rPr>
        <w:t>404</w:t>
      </w:r>
      <w:r w:rsidRPr="00CA7D6B">
        <w:rPr>
          <w:sz w:val="24"/>
          <w:szCs w:val="24"/>
          <w:lang w:val="hr-HR"/>
        </w:rPr>
        <w:t>.</w:t>
      </w:r>
      <w:r w:rsidR="00497366">
        <w:rPr>
          <w:sz w:val="24"/>
          <w:szCs w:val="24"/>
          <w:lang w:val="hr-HR"/>
        </w:rPr>
        <w:t>1</w:t>
      </w:r>
      <w:r w:rsidRPr="00CA7D6B">
        <w:rPr>
          <w:sz w:val="24"/>
          <w:szCs w:val="24"/>
          <w:lang w:val="hr-HR"/>
        </w:rPr>
        <w:t>76</w:t>
      </w:r>
      <w:r w:rsidR="00090D16" w:rsidRPr="00CA7D6B">
        <w:rPr>
          <w:sz w:val="24"/>
          <w:szCs w:val="24"/>
          <w:lang w:val="hr-HR"/>
        </w:rPr>
        <w:t xml:space="preserve"> €</w:t>
      </w:r>
      <w:r w:rsidRPr="00CA7D6B">
        <w:rPr>
          <w:sz w:val="24"/>
          <w:szCs w:val="24"/>
          <w:lang w:val="hr-HR"/>
        </w:rPr>
        <w:t xml:space="preserve"> za 96 službenika. Postupak izrade obračuna temeljio se na isplaćenim plaćama iz prethodnog razdoblja, </w:t>
      </w:r>
      <w:r w:rsidR="00090D16" w:rsidRPr="00CA7D6B">
        <w:rPr>
          <w:sz w:val="24"/>
          <w:szCs w:val="24"/>
          <w:lang w:val="hr-HR"/>
        </w:rPr>
        <w:t xml:space="preserve">na </w:t>
      </w:r>
      <w:r w:rsidRPr="00CA7D6B">
        <w:rPr>
          <w:sz w:val="24"/>
          <w:szCs w:val="24"/>
          <w:lang w:val="hr-HR"/>
        </w:rPr>
        <w:t>prekovremen</w:t>
      </w:r>
      <w:r w:rsidR="00090D16" w:rsidRPr="00CA7D6B">
        <w:rPr>
          <w:sz w:val="24"/>
          <w:szCs w:val="24"/>
          <w:lang w:val="hr-HR"/>
        </w:rPr>
        <w:t>om</w:t>
      </w:r>
      <w:r w:rsidRPr="00CA7D6B">
        <w:rPr>
          <w:sz w:val="24"/>
          <w:szCs w:val="24"/>
          <w:lang w:val="hr-HR"/>
        </w:rPr>
        <w:t xml:space="preserve"> rad</w:t>
      </w:r>
      <w:r w:rsidR="00090D16" w:rsidRPr="00CA7D6B">
        <w:rPr>
          <w:sz w:val="24"/>
          <w:szCs w:val="24"/>
          <w:lang w:val="hr-HR"/>
        </w:rPr>
        <w:t xml:space="preserve">u koji je </w:t>
      </w:r>
      <w:r w:rsidRPr="00CA7D6B">
        <w:rPr>
          <w:sz w:val="24"/>
          <w:szCs w:val="24"/>
          <w:lang w:val="hr-HR"/>
        </w:rPr>
        <w:t xml:space="preserve">i dalje planiran zbog učestalog </w:t>
      </w:r>
      <w:r w:rsidR="00090D16" w:rsidRPr="00CA7D6B">
        <w:rPr>
          <w:sz w:val="24"/>
          <w:szCs w:val="24"/>
          <w:lang w:val="hr-HR"/>
        </w:rPr>
        <w:t>bolovanja koje otežava organizaciju rada, predviđenih odlazaka u mirovinu, regresa za 96 službenika, božićnice u iznosu 28.800 €</w:t>
      </w:r>
      <w:r w:rsidR="005C49D9" w:rsidRPr="00CA7D6B">
        <w:rPr>
          <w:sz w:val="24"/>
          <w:szCs w:val="24"/>
          <w:lang w:val="hr-HR"/>
        </w:rPr>
        <w:t xml:space="preserve">, dara za djecu u iznosu 7.300 € za okvirno 73 djece, jubilarne nagrade za 2 službenika.  </w:t>
      </w:r>
      <w:r w:rsidR="00090D16" w:rsidRPr="00CA7D6B">
        <w:rPr>
          <w:sz w:val="24"/>
          <w:szCs w:val="24"/>
          <w:lang w:val="hr-HR"/>
        </w:rPr>
        <w:t xml:space="preserve"> </w:t>
      </w:r>
    </w:p>
    <w:p w14:paraId="680B1E0A" w14:textId="77777777" w:rsidR="005C49D9" w:rsidRPr="00CA7D6B" w:rsidRDefault="005C49D9" w:rsidP="00CC530A">
      <w:pPr>
        <w:spacing w:after="0"/>
        <w:rPr>
          <w:sz w:val="24"/>
          <w:szCs w:val="24"/>
          <w:lang w:val="hr-HR"/>
        </w:rPr>
      </w:pPr>
    </w:p>
    <w:p w14:paraId="5275CDDA" w14:textId="0E36E52A" w:rsidR="005C49D9" w:rsidRPr="00CA7D6B" w:rsidRDefault="005C49D9" w:rsidP="005C49D9">
      <w:pPr>
        <w:spacing w:after="0"/>
        <w:rPr>
          <w:iCs/>
          <w:sz w:val="24"/>
          <w:szCs w:val="24"/>
          <w:lang w:val="hr-HR"/>
        </w:rPr>
      </w:pPr>
      <w:r w:rsidRPr="00CA7D6B">
        <w:rPr>
          <w:iCs/>
          <w:sz w:val="24"/>
          <w:szCs w:val="24"/>
          <w:lang w:val="hr-HR"/>
        </w:rPr>
        <w:t>U 2026. godini planirana su sredstva od 3.</w:t>
      </w:r>
      <w:r w:rsidR="00497366">
        <w:rPr>
          <w:iCs/>
          <w:sz w:val="24"/>
          <w:szCs w:val="24"/>
          <w:lang w:val="hr-HR"/>
        </w:rPr>
        <w:t>493</w:t>
      </w:r>
      <w:r w:rsidRPr="00CA7D6B">
        <w:rPr>
          <w:iCs/>
          <w:sz w:val="24"/>
          <w:szCs w:val="24"/>
          <w:lang w:val="hr-HR"/>
        </w:rPr>
        <w:t>.</w:t>
      </w:r>
      <w:r w:rsidR="00497366">
        <w:rPr>
          <w:iCs/>
          <w:sz w:val="24"/>
          <w:szCs w:val="24"/>
          <w:lang w:val="hr-HR"/>
        </w:rPr>
        <w:t>0</w:t>
      </w:r>
      <w:r w:rsidRPr="00CA7D6B">
        <w:rPr>
          <w:iCs/>
          <w:sz w:val="24"/>
          <w:szCs w:val="24"/>
          <w:lang w:val="hr-HR"/>
        </w:rPr>
        <w:t xml:space="preserve">80 € na temelju broja zaposlenih i isplaćenih plaća za prethodne periode, predviđenih odlazaka u mirovinu. </w:t>
      </w:r>
    </w:p>
    <w:p w14:paraId="0D8C46D1" w14:textId="77777777" w:rsidR="005C49D9" w:rsidRPr="00CA7D6B" w:rsidRDefault="005C49D9" w:rsidP="00CC530A">
      <w:pPr>
        <w:spacing w:after="0"/>
        <w:rPr>
          <w:sz w:val="24"/>
          <w:szCs w:val="24"/>
          <w:lang w:val="hr-HR"/>
        </w:rPr>
      </w:pPr>
    </w:p>
    <w:p w14:paraId="2A689D52" w14:textId="38B27DFE" w:rsidR="005C49D9" w:rsidRPr="00CA7D6B" w:rsidRDefault="005C49D9" w:rsidP="005C49D9">
      <w:pPr>
        <w:spacing w:after="0"/>
        <w:rPr>
          <w:iCs/>
          <w:sz w:val="24"/>
          <w:szCs w:val="24"/>
          <w:lang w:val="hr-HR"/>
        </w:rPr>
      </w:pPr>
      <w:r w:rsidRPr="00CA7D6B">
        <w:rPr>
          <w:iCs/>
          <w:sz w:val="24"/>
          <w:szCs w:val="24"/>
          <w:lang w:val="hr-HR"/>
        </w:rPr>
        <w:t>U 2027. godini planirana su sredstva od 3.</w:t>
      </w:r>
      <w:r w:rsidR="00497366">
        <w:rPr>
          <w:iCs/>
          <w:sz w:val="24"/>
          <w:szCs w:val="24"/>
          <w:lang w:val="hr-HR"/>
        </w:rPr>
        <w:t>416</w:t>
      </w:r>
      <w:r w:rsidRPr="00CA7D6B">
        <w:rPr>
          <w:iCs/>
          <w:sz w:val="24"/>
          <w:szCs w:val="24"/>
          <w:lang w:val="hr-HR"/>
        </w:rPr>
        <w:t>.</w:t>
      </w:r>
      <w:r w:rsidR="00497366">
        <w:rPr>
          <w:iCs/>
          <w:sz w:val="24"/>
          <w:szCs w:val="24"/>
          <w:lang w:val="hr-HR"/>
        </w:rPr>
        <w:t>080</w:t>
      </w:r>
      <w:r w:rsidRPr="00CA7D6B">
        <w:rPr>
          <w:iCs/>
          <w:sz w:val="24"/>
          <w:szCs w:val="24"/>
          <w:lang w:val="hr-HR"/>
        </w:rPr>
        <w:t xml:space="preserve"> € na temelju broja zaposlenih i isplaćenih plaća za prethodne periode, predviđenih odlazaka u mirovinu. </w:t>
      </w:r>
    </w:p>
    <w:p w14:paraId="4043AF1B" w14:textId="77777777" w:rsidR="00090D16" w:rsidRPr="00CA7D6B" w:rsidRDefault="00090D16" w:rsidP="00CC530A">
      <w:pPr>
        <w:spacing w:after="0"/>
        <w:rPr>
          <w:szCs w:val="22"/>
          <w:lang w:val="hr-HR"/>
        </w:rPr>
      </w:pPr>
    </w:p>
    <w:p w14:paraId="7929C86A" w14:textId="77777777" w:rsidR="005C49D9" w:rsidRPr="00CA7D6B" w:rsidRDefault="00CC530A" w:rsidP="00A92045">
      <w:pPr>
        <w:spacing w:after="0"/>
        <w:rPr>
          <w:b/>
          <w:szCs w:val="22"/>
          <w:lang w:val="hr-HR"/>
        </w:rPr>
      </w:pPr>
      <w:r w:rsidRPr="00CA7D6B">
        <w:rPr>
          <w:b/>
          <w:szCs w:val="22"/>
          <w:lang w:val="hr-HR"/>
        </w:rPr>
        <w:t>32 Materijalni rashodi</w:t>
      </w:r>
    </w:p>
    <w:p w14:paraId="2D017292" w14:textId="2F5DAFCF" w:rsidR="00B06A71" w:rsidRPr="00CA7D6B" w:rsidRDefault="00B06A71" w:rsidP="00B06A71">
      <w:pPr>
        <w:spacing w:after="0"/>
        <w:rPr>
          <w:iCs/>
          <w:sz w:val="24"/>
          <w:szCs w:val="24"/>
          <w:lang w:val="hr-HR"/>
        </w:rPr>
      </w:pPr>
      <w:r w:rsidRPr="00CA7D6B">
        <w:rPr>
          <w:szCs w:val="22"/>
          <w:lang w:val="hr-HR"/>
        </w:rPr>
        <w:t xml:space="preserve">U 2025. Godini planiraju se  materijalni rashodi u iznosu 673.920 €. U okviru materijalnih rashoda uključen je i prijevoz za 81 službenika. </w:t>
      </w:r>
      <w:r w:rsidRPr="00CA7D6B">
        <w:rPr>
          <w:sz w:val="24"/>
          <w:szCs w:val="24"/>
          <w:lang w:val="hr-HR"/>
        </w:rPr>
        <w:t xml:space="preserve">Sredstva su planirana na temelju potreba </w:t>
      </w:r>
      <w:proofErr w:type="spellStart"/>
      <w:r w:rsidRPr="00CA7D6B">
        <w:rPr>
          <w:sz w:val="24"/>
          <w:szCs w:val="24"/>
          <w:lang w:val="hr-HR"/>
        </w:rPr>
        <w:t>cca</w:t>
      </w:r>
      <w:proofErr w:type="spellEnd"/>
      <w:r w:rsidRPr="00CA7D6B">
        <w:rPr>
          <w:sz w:val="24"/>
          <w:szCs w:val="24"/>
          <w:lang w:val="hr-HR"/>
        </w:rPr>
        <w:t xml:space="preserve"> 200 zatvorenika, za smještaj koji uključuje odgovarajuće pripremljene i poslužene obroke, materijal za održavanje higijene i čišćenje prostorija, čišćenje rublja, postelj</w:t>
      </w:r>
      <w:r w:rsidR="006C7C2A">
        <w:rPr>
          <w:sz w:val="24"/>
          <w:szCs w:val="24"/>
          <w:lang w:val="hr-HR"/>
        </w:rPr>
        <w:t>i</w:t>
      </w:r>
      <w:r w:rsidRPr="00CA7D6B">
        <w:rPr>
          <w:sz w:val="24"/>
          <w:szCs w:val="24"/>
          <w:lang w:val="hr-HR"/>
        </w:rPr>
        <w:t xml:space="preserve">ne, ali i  liječenja, </w:t>
      </w:r>
      <w:r w:rsidRPr="00CA7D6B">
        <w:rPr>
          <w:iCs/>
          <w:sz w:val="24"/>
          <w:szCs w:val="24"/>
          <w:lang w:val="hr-HR"/>
        </w:rPr>
        <w:t xml:space="preserve">energiju, tekuće i investicijsko održavanje, komunalne troškove, </w:t>
      </w:r>
      <w:proofErr w:type="spellStart"/>
      <w:r w:rsidRPr="00CA7D6B">
        <w:rPr>
          <w:iCs/>
          <w:sz w:val="24"/>
          <w:szCs w:val="24"/>
          <w:lang w:val="hr-HR"/>
        </w:rPr>
        <w:t>zaradnice</w:t>
      </w:r>
      <w:proofErr w:type="spellEnd"/>
      <w:r w:rsidRPr="00CA7D6B">
        <w:rPr>
          <w:iCs/>
          <w:sz w:val="24"/>
          <w:szCs w:val="24"/>
          <w:lang w:val="hr-HR"/>
        </w:rPr>
        <w:t xml:space="preserve"> za radno angažirane zatvorenike. </w:t>
      </w:r>
    </w:p>
    <w:p w14:paraId="1013821D" w14:textId="77777777" w:rsidR="00B06A71" w:rsidRPr="00CA7D6B" w:rsidRDefault="00B06A71" w:rsidP="00B06A71">
      <w:pPr>
        <w:spacing w:after="0"/>
        <w:rPr>
          <w:iCs/>
          <w:sz w:val="24"/>
          <w:szCs w:val="24"/>
          <w:lang w:val="hr-HR"/>
        </w:rPr>
      </w:pPr>
    </w:p>
    <w:p w14:paraId="4A7DA634" w14:textId="7F99F946" w:rsidR="00B06A71" w:rsidRPr="00CA7D6B" w:rsidRDefault="00B06A71" w:rsidP="00B06A71">
      <w:pPr>
        <w:spacing w:after="0"/>
        <w:rPr>
          <w:sz w:val="24"/>
          <w:szCs w:val="24"/>
          <w:lang w:val="hr-HR"/>
        </w:rPr>
      </w:pPr>
      <w:r w:rsidRPr="00CA7D6B">
        <w:rPr>
          <w:sz w:val="24"/>
          <w:szCs w:val="24"/>
          <w:lang w:val="hr-HR"/>
        </w:rPr>
        <w:t>U 2026. godini planirani su materijalni rashodi od 668.720</w:t>
      </w:r>
      <w:r w:rsidR="00ED2EC9" w:rsidRPr="00CA7D6B">
        <w:rPr>
          <w:sz w:val="24"/>
          <w:szCs w:val="24"/>
          <w:lang w:val="hr-HR"/>
        </w:rPr>
        <w:t xml:space="preserve"> </w:t>
      </w:r>
      <w:r w:rsidR="00CA7D6B">
        <w:rPr>
          <w:sz w:val="24"/>
          <w:szCs w:val="24"/>
          <w:lang w:val="hr-HR"/>
        </w:rPr>
        <w:t>€</w:t>
      </w:r>
      <w:r w:rsidR="00577651">
        <w:rPr>
          <w:sz w:val="24"/>
          <w:szCs w:val="24"/>
          <w:lang w:val="hr-HR"/>
        </w:rPr>
        <w:t xml:space="preserve"> </w:t>
      </w:r>
      <w:r w:rsidR="00ED2EC9" w:rsidRPr="00CA7D6B">
        <w:rPr>
          <w:sz w:val="24"/>
          <w:szCs w:val="24"/>
          <w:lang w:val="hr-HR"/>
        </w:rPr>
        <w:t>na temelju 2025. godine</w:t>
      </w:r>
      <w:r w:rsidRPr="00CA7D6B">
        <w:rPr>
          <w:sz w:val="24"/>
          <w:szCs w:val="24"/>
          <w:lang w:val="hr-HR"/>
        </w:rPr>
        <w:t xml:space="preserve">, a u 2027. godini </w:t>
      </w:r>
      <w:r w:rsidR="00ED2EC9" w:rsidRPr="00CA7D6B">
        <w:rPr>
          <w:sz w:val="24"/>
          <w:szCs w:val="24"/>
          <w:lang w:val="hr-HR"/>
        </w:rPr>
        <w:t xml:space="preserve">iznose </w:t>
      </w:r>
      <w:r w:rsidRPr="00CA7D6B">
        <w:rPr>
          <w:sz w:val="24"/>
          <w:szCs w:val="24"/>
          <w:lang w:val="hr-HR"/>
        </w:rPr>
        <w:t>671.765</w:t>
      </w:r>
      <w:r w:rsidR="00CA7D6B">
        <w:rPr>
          <w:sz w:val="24"/>
          <w:szCs w:val="24"/>
          <w:lang w:val="hr-HR"/>
        </w:rPr>
        <w:t xml:space="preserve"> €</w:t>
      </w:r>
      <w:r w:rsidR="00ED2EC9" w:rsidRPr="00CA7D6B">
        <w:rPr>
          <w:sz w:val="24"/>
          <w:szCs w:val="24"/>
          <w:lang w:val="hr-HR"/>
        </w:rPr>
        <w:t>.</w:t>
      </w:r>
    </w:p>
    <w:p w14:paraId="6D1BE2BA" w14:textId="77777777" w:rsidR="005C49D9" w:rsidRDefault="005C49D9" w:rsidP="00A92045">
      <w:pPr>
        <w:spacing w:after="0"/>
        <w:rPr>
          <w:b/>
          <w:szCs w:val="22"/>
          <w:lang w:val="hr-HR"/>
        </w:rPr>
      </w:pPr>
    </w:p>
    <w:p w14:paraId="29714E45" w14:textId="77777777" w:rsidR="00CA7D6B" w:rsidRDefault="00CA7D6B" w:rsidP="00A92045">
      <w:pPr>
        <w:spacing w:after="0"/>
        <w:rPr>
          <w:b/>
          <w:szCs w:val="22"/>
          <w:lang w:val="hr-HR"/>
        </w:rPr>
      </w:pPr>
    </w:p>
    <w:p w14:paraId="7AD48434" w14:textId="77777777" w:rsidR="00CA7D6B" w:rsidRDefault="00CA7D6B" w:rsidP="00A92045">
      <w:pPr>
        <w:spacing w:after="0"/>
        <w:rPr>
          <w:b/>
          <w:szCs w:val="22"/>
          <w:lang w:val="hr-HR"/>
        </w:rPr>
      </w:pPr>
    </w:p>
    <w:p w14:paraId="45E0C89C" w14:textId="77777777" w:rsidR="00CA7D6B" w:rsidRPr="00CA7D6B" w:rsidRDefault="00CA7D6B" w:rsidP="00A92045">
      <w:pPr>
        <w:spacing w:after="0"/>
        <w:rPr>
          <w:b/>
          <w:szCs w:val="22"/>
          <w:lang w:val="hr-HR"/>
        </w:rPr>
      </w:pPr>
    </w:p>
    <w:p w14:paraId="400E0478" w14:textId="74CE46BC" w:rsidR="00D67468" w:rsidRPr="00CA7D6B" w:rsidRDefault="00D67468" w:rsidP="00A92045">
      <w:pPr>
        <w:spacing w:after="0"/>
        <w:rPr>
          <w:szCs w:val="22"/>
          <w:lang w:val="hr-HR"/>
        </w:rPr>
      </w:pPr>
    </w:p>
    <w:p w14:paraId="5E8B1F1A" w14:textId="359A4127" w:rsidR="00682EA5" w:rsidRPr="00CA7D6B" w:rsidRDefault="00D67468" w:rsidP="00A92045">
      <w:pPr>
        <w:spacing w:after="0"/>
        <w:rPr>
          <w:szCs w:val="22"/>
          <w:lang w:val="hr-HR"/>
        </w:rPr>
      </w:pPr>
      <w:r w:rsidRPr="00CA7D6B">
        <w:rPr>
          <w:b/>
          <w:szCs w:val="22"/>
          <w:lang w:val="hr-HR"/>
        </w:rPr>
        <w:lastRenderedPageBreak/>
        <w:t xml:space="preserve">34 </w:t>
      </w:r>
      <w:r w:rsidR="00EE6B33" w:rsidRPr="00CA7D6B">
        <w:rPr>
          <w:b/>
          <w:szCs w:val="22"/>
          <w:lang w:val="hr-HR"/>
        </w:rPr>
        <w:t xml:space="preserve">Financijski rashodi </w:t>
      </w:r>
    </w:p>
    <w:p w14:paraId="57B6DE05" w14:textId="52A84037" w:rsidR="00ED2EC9" w:rsidRPr="00CA7D6B" w:rsidRDefault="00ED2EC9" w:rsidP="00ED2EC9">
      <w:pPr>
        <w:spacing w:after="0"/>
        <w:rPr>
          <w:sz w:val="24"/>
          <w:szCs w:val="24"/>
          <w:lang w:val="hr-HR"/>
        </w:rPr>
      </w:pPr>
      <w:r w:rsidRPr="00CA7D6B">
        <w:rPr>
          <w:sz w:val="24"/>
          <w:szCs w:val="24"/>
          <w:lang w:val="hr-HR"/>
        </w:rPr>
        <w:t xml:space="preserve">U 2025. Godini planirani su na temelju dosadašnjih cijena bankarskih usluga i iznose 4.000 €, kao i u 2026. i 2027. godini gdje se očekuje kontinuirano korištenje bankarskih usluga bez oscilacija. </w:t>
      </w:r>
    </w:p>
    <w:p w14:paraId="39101C36" w14:textId="77777777" w:rsidR="00B06A71" w:rsidRPr="00CA7D6B" w:rsidRDefault="00B06A71" w:rsidP="00A92045">
      <w:pPr>
        <w:spacing w:after="0"/>
        <w:rPr>
          <w:b/>
          <w:szCs w:val="22"/>
          <w:lang w:val="hr-HR"/>
        </w:rPr>
      </w:pPr>
    </w:p>
    <w:p w14:paraId="6FF61E34" w14:textId="77777777" w:rsidR="00A56396" w:rsidRPr="00CA7D6B" w:rsidRDefault="00FC6664" w:rsidP="00A92045">
      <w:pPr>
        <w:spacing w:after="0"/>
        <w:rPr>
          <w:szCs w:val="22"/>
          <w:lang w:val="hr-HR"/>
        </w:rPr>
      </w:pPr>
      <w:r w:rsidRPr="00CA7D6B">
        <w:rPr>
          <w:b/>
          <w:szCs w:val="22"/>
          <w:lang w:val="hr-HR"/>
        </w:rPr>
        <w:t>42 Rashodi za nabavu proizvedene dugotrajne imovine</w:t>
      </w:r>
      <w:r w:rsidR="00CA16CE" w:rsidRPr="00CA7D6B">
        <w:rPr>
          <w:szCs w:val="22"/>
          <w:lang w:val="hr-HR"/>
        </w:rPr>
        <w:t xml:space="preserve"> </w:t>
      </w:r>
    </w:p>
    <w:p w14:paraId="0312FADA" w14:textId="2EAF2EA2" w:rsidR="00A56396" w:rsidRPr="00CA7D6B" w:rsidRDefault="00A56396" w:rsidP="00A92045">
      <w:pPr>
        <w:spacing w:after="0"/>
        <w:rPr>
          <w:sz w:val="24"/>
          <w:szCs w:val="24"/>
          <w:lang w:val="hr-HR"/>
        </w:rPr>
      </w:pPr>
      <w:r w:rsidRPr="00CA7D6B">
        <w:rPr>
          <w:sz w:val="24"/>
          <w:szCs w:val="24"/>
          <w:lang w:val="hr-HR"/>
        </w:rPr>
        <w:t xml:space="preserve">U 2025. Godini planira se nabava kuhinjske nape u iznosu 20.000 €, kao i nabava metal detektorskih vrata procijenjene vrijednosti 20.000 € </w:t>
      </w:r>
    </w:p>
    <w:p w14:paraId="29CAB929" w14:textId="77777777" w:rsidR="00702E47" w:rsidRPr="00CA7D6B" w:rsidRDefault="00702E47" w:rsidP="00A92045">
      <w:pPr>
        <w:spacing w:after="0"/>
        <w:rPr>
          <w:szCs w:val="22"/>
          <w:lang w:val="hr-HR"/>
        </w:rPr>
      </w:pPr>
    </w:p>
    <w:p w14:paraId="1F3BC6A6" w14:textId="77777777" w:rsidR="00497366" w:rsidRDefault="00497366" w:rsidP="00497366">
      <w:pPr>
        <w:spacing w:after="0"/>
        <w:rPr>
          <w:szCs w:val="22"/>
        </w:rPr>
      </w:pPr>
      <w:r w:rsidRPr="00CA7D6B">
        <w:rPr>
          <w:b/>
          <w:szCs w:val="22"/>
          <w:lang w:val="hr-HR"/>
        </w:rPr>
        <w:t>4</w:t>
      </w:r>
      <w:r>
        <w:rPr>
          <w:b/>
          <w:szCs w:val="22"/>
          <w:lang w:val="hr-HR"/>
        </w:rPr>
        <w:t>5</w:t>
      </w:r>
      <w:r w:rsidRPr="00CA7D6B">
        <w:rPr>
          <w:b/>
          <w:szCs w:val="22"/>
          <w:lang w:val="hr-HR"/>
        </w:rPr>
        <w:t xml:space="preserve"> </w:t>
      </w:r>
      <w:r>
        <w:rPr>
          <w:b/>
          <w:szCs w:val="22"/>
        </w:rPr>
        <w:t>Rashodi za dodatna ulaganja na nefinancijskoj imovini</w:t>
      </w:r>
      <w:r>
        <w:rPr>
          <w:szCs w:val="22"/>
        </w:rPr>
        <w:t xml:space="preserve"> </w:t>
      </w:r>
    </w:p>
    <w:p w14:paraId="2EBD3F88" w14:textId="030A4F98" w:rsidR="00577651" w:rsidRDefault="00497366" w:rsidP="00577651">
      <w:r>
        <w:rPr>
          <w:szCs w:val="22"/>
        </w:rPr>
        <w:t xml:space="preserve"> U 2025. God</w:t>
      </w:r>
      <w:r w:rsidR="00577651">
        <w:rPr>
          <w:szCs w:val="22"/>
        </w:rPr>
        <w:t>ini planirana je s</w:t>
      </w:r>
      <w:r w:rsidR="00577651">
        <w:t>an</w:t>
      </w:r>
      <w:r w:rsidR="00577651">
        <w:t>acija</w:t>
      </w:r>
      <w:r w:rsidR="00577651">
        <w:t xml:space="preserve"> toalet</w:t>
      </w:r>
      <w:r w:rsidR="00577651">
        <w:t>a</w:t>
      </w:r>
      <w:r w:rsidR="00577651">
        <w:t xml:space="preserve"> za prijem zatvorenika, kao i prostor za odvjetničke i obiteljske posjete</w:t>
      </w:r>
      <w:r w:rsidR="00577651">
        <w:t xml:space="preserve"> u Upravnoj zgradi</w:t>
      </w:r>
      <w:r w:rsidR="00577651">
        <w:t xml:space="preserve">. </w:t>
      </w:r>
    </w:p>
    <w:p w14:paraId="7ADC9DE8" w14:textId="26A524D4" w:rsidR="00FC57A5" w:rsidRPr="00577651" w:rsidRDefault="00577651" w:rsidP="00577651">
      <w:r>
        <w:t xml:space="preserve"> </w:t>
      </w:r>
    </w:p>
    <w:p w14:paraId="7CB41449" w14:textId="77777777" w:rsidR="006B30D5" w:rsidRPr="00CA7D6B" w:rsidRDefault="006B30D5" w:rsidP="006F1566">
      <w:pPr>
        <w:rPr>
          <w:b/>
          <w:bCs/>
          <w:sz w:val="24"/>
          <w:szCs w:val="24"/>
        </w:rPr>
      </w:pPr>
    </w:p>
    <w:p w14:paraId="7CA75A74" w14:textId="3C9008F3" w:rsidR="006F1566" w:rsidRPr="00CA7D6B" w:rsidRDefault="006F1566" w:rsidP="006F1566">
      <w:pPr>
        <w:rPr>
          <w:b/>
          <w:bCs/>
          <w:sz w:val="24"/>
          <w:szCs w:val="24"/>
        </w:rPr>
      </w:pPr>
      <w:r w:rsidRPr="00CA7D6B">
        <w:rPr>
          <w:b/>
          <w:bCs/>
          <w:sz w:val="24"/>
          <w:szCs w:val="24"/>
        </w:rPr>
        <w:t>A630113 IZVRŠAVANJE KAZNE ZATVORA, MJERE PRITVORA I ODGOJNE MJERE (IZ EVIDENCIJSKIH PRIHODA)</w:t>
      </w:r>
    </w:p>
    <w:p w14:paraId="7685F828" w14:textId="0C8E0654" w:rsidR="006F1566" w:rsidRPr="00CA7D6B" w:rsidRDefault="006F1566" w:rsidP="006F1566">
      <w:pPr>
        <w:rPr>
          <w:szCs w:val="22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60"/>
        <w:gridCol w:w="1544"/>
        <w:gridCol w:w="1511"/>
        <w:gridCol w:w="1545"/>
        <w:gridCol w:w="1545"/>
        <w:gridCol w:w="1545"/>
        <w:gridCol w:w="1056"/>
      </w:tblGrid>
      <w:tr w:rsidR="00AF626C" w:rsidRPr="00CA7D6B" w14:paraId="3F75000B" w14:textId="77777777" w:rsidTr="006F1566">
        <w:trPr>
          <w:jc w:val="center"/>
        </w:trPr>
        <w:tc>
          <w:tcPr>
            <w:tcW w:w="1460" w:type="dxa"/>
            <w:shd w:val="clear" w:color="auto" w:fill="B5C0D8"/>
          </w:tcPr>
          <w:p w14:paraId="35624460" w14:textId="77777777" w:rsidR="00AF626C" w:rsidRPr="00CA7D6B" w:rsidRDefault="00AF626C" w:rsidP="00AF626C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A7D6B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44" w:type="dxa"/>
            <w:shd w:val="clear" w:color="auto" w:fill="B5C0D8"/>
            <w:vAlign w:val="top"/>
          </w:tcPr>
          <w:p w14:paraId="15E5D48B" w14:textId="35006651" w:rsidR="00AF626C" w:rsidRPr="00CA7D6B" w:rsidRDefault="00AF626C" w:rsidP="00AF626C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A7D6B">
              <w:rPr>
                <w:rFonts w:cs="Times New Roman"/>
                <w:sz w:val="22"/>
              </w:rPr>
              <w:t>Izvršenje 2023.</w:t>
            </w:r>
          </w:p>
        </w:tc>
        <w:tc>
          <w:tcPr>
            <w:tcW w:w="1511" w:type="dxa"/>
            <w:shd w:val="clear" w:color="auto" w:fill="B5C0D8"/>
            <w:vAlign w:val="top"/>
          </w:tcPr>
          <w:p w14:paraId="2D179EC8" w14:textId="2B2BE351" w:rsidR="00AF626C" w:rsidRPr="00CA7D6B" w:rsidRDefault="00AF626C" w:rsidP="00AF626C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A7D6B">
              <w:rPr>
                <w:rFonts w:cs="Times New Roman"/>
                <w:sz w:val="22"/>
              </w:rPr>
              <w:t>Plan 2024.</w:t>
            </w:r>
          </w:p>
        </w:tc>
        <w:tc>
          <w:tcPr>
            <w:tcW w:w="1545" w:type="dxa"/>
            <w:shd w:val="clear" w:color="auto" w:fill="B5C0D8"/>
            <w:vAlign w:val="top"/>
          </w:tcPr>
          <w:p w14:paraId="7E3320AA" w14:textId="4F7AC0C2" w:rsidR="00AF626C" w:rsidRPr="00CA7D6B" w:rsidRDefault="00AF626C" w:rsidP="00AF626C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A7D6B">
              <w:rPr>
                <w:rFonts w:cs="Times New Roman"/>
                <w:b/>
                <w:bCs w:val="0"/>
                <w:sz w:val="22"/>
              </w:rPr>
              <w:t>Plan 2025.</w:t>
            </w:r>
          </w:p>
        </w:tc>
        <w:tc>
          <w:tcPr>
            <w:tcW w:w="1545" w:type="dxa"/>
            <w:shd w:val="clear" w:color="auto" w:fill="B5C0D8"/>
            <w:vAlign w:val="top"/>
          </w:tcPr>
          <w:p w14:paraId="0A791AF0" w14:textId="78ECB790" w:rsidR="00AF626C" w:rsidRPr="00CA7D6B" w:rsidRDefault="00AF626C" w:rsidP="00AF626C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A7D6B">
              <w:rPr>
                <w:rFonts w:cs="Times New Roman"/>
                <w:b/>
                <w:bCs w:val="0"/>
                <w:sz w:val="22"/>
              </w:rPr>
              <w:t>Plan 2026.</w:t>
            </w:r>
          </w:p>
        </w:tc>
        <w:tc>
          <w:tcPr>
            <w:tcW w:w="1545" w:type="dxa"/>
            <w:shd w:val="clear" w:color="auto" w:fill="B5C0D8"/>
            <w:vAlign w:val="top"/>
          </w:tcPr>
          <w:p w14:paraId="630B225B" w14:textId="52F0371E" w:rsidR="00AF626C" w:rsidRPr="00CA7D6B" w:rsidRDefault="00AF626C" w:rsidP="00AF626C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00CA7D6B">
              <w:rPr>
                <w:rFonts w:cs="Times New Roman"/>
                <w:b/>
                <w:bCs w:val="0"/>
                <w:sz w:val="22"/>
              </w:rPr>
              <w:t>Plan 2027.</w:t>
            </w:r>
          </w:p>
        </w:tc>
        <w:tc>
          <w:tcPr>
            <w:tcW w:w="1056" w:type="dxa"/>
            <w:shd w:val="clear" w:color="auto" w:fill="B5C0D8"/>
            <w:vAlign w:val="top"/>
          </w:tcPr>
          <w:p w14:paraId="3D31ED9A" w14:textId="060F5091" w:rsidR="00AF626C" w:rsidRPr="00CA7D6B" w:rsidRDefault="00AF626C" w:rsidP="00AF626C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A7D6B">
              <w:rPr>
                <w:rFonts w:cs="Times New Roman"/>
                <w:sz w:val="22"/>
              </w:rPr>
              <w:t>Indeks 2025/2024</w:t>
            </w:r>
          </w:p>
        </w:tc>
      </w:tr>
      <w:tr w:rsidR="006F1566" w:rsidRPr="00CA7D6B" w14:paraId="3695D708" w14:textId="77777777" w:rsidTr="006F1566">
        <w:trPr>
          <w:jc w:val="center"/>
        </w:trPr>
        <w:tc>
          <w:tcPr>
            <w:tcW w:w="1460" w:type="dxa"/>
            <w:vAlign w:val="top"/>
          </w:tcPr>
          <w:p w14:paraId="068F6A56" w14:textId="68C430F3" w:rsidR="006F1566" w:rsidRPr="00CA7D6B" w:rsidRDefault="006F1566" w:rsidP="00F66F5D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CA7D6B">
              <w:rPr>
                <w:b w:val="0"/>
                <w:bCs w:val="0"/>
                <w:i/>
                <w:iCs/>
                <w:sz w:val="22"/>
                <w:szCs w:val="22"/>
              </w:rPr>
              <w:t>A630113</w:t>
            </w:r>
          </w:p>
        </w:tc>
        <w:tc>
          <w:tcPr>
            <w:tcW w:w="1544" w:type="dxa"/>
            <w:vAlign w:val="top"/>
          </w:tcPr>
          <w:p w14:paraId="46EF0B88" w14:textId="1B73FCCB" w:rsidR="006F1566" w:rsidRPr="00CA7D6B" w:rsidRDefault="00211422" w:rsidP="00F66F5D">
            <w:pPr>
              <w:spacing w:after="0"/>
              <w:jc w:val="center"/>
              <w:rPr>
                <w:sz w:val="22"/>
                <w:szCs w:val="22"/>
              </w:rPr>
            </w:pPr>
            <w:r w:rsidRPr="00CA7D6B">
              <w:rPr>
                <w:sz w:val="22"/>
                <w:szCs w:val="22"/>
              </w:rPr>
              <w:t>36.942,10</w:t>
            </w:r>
          </w:p>
        </w:tc>
        <w:tc>
          <w:tcPr>
            <w:tcW w:w="1511" w:type="dxa"/>
            <w:vAlign w:val="top"/>
          </w:tcPr>
          <w:p w14:paraId="5B9A3347" w14:textId="62FB3DFE" w:rsidR="006F1566" w:rsidRPr="00CA7D6B" w:rsidRDefault="00351758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85.152</w:t>
            </w:r>
          </w:p>
        </w:tc>
        <w:tc>
          <w:tcPr>
            <w:tcW w:w="1545" w:type="dxa"/>
            <w:vAlign w:val="top"/>
          </w:tcPr>
          <w:p w14:paraId="45AE0096" w14:textId="009268C5" w:rsidR="006F1566" w:rsidRPr="00CA7D6B" w:rsidRDefault="00497366" w:rsidP="0049736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11422" w:rsidRPr="00CA7D6B">
              <w:rPr>
                <w:sz w:val="22"/>
                <w:szCs w:val="22"/>
              </w:rPr>
              <w:t>.950</w:t>
            </w:r>
          </w:p>
        </w:tc>
        <w:tc>
          <w:tcPr>
            <w:tcW w:w="1545" w:type="dxa"/>
            <w:vAlign w:val="top"/>
          </w:tcPr>
          <w:p w14:paraId="3F595382" w14:textId="4B22BEFD" w:rsidR="006F1566" w:rsidRPr="00CA7D6B" w:rsidRDefault="00211422" w:rsidP="00F66F5D">
            <w:pPr>
              <w:spacing w:after="0"/>
              <w:jc w:val="center"/>
              <w:rPr>
                <w:sz w:val="22"/>
                <w:szCs w:val="22"/>
              </w:rPr>
            </w:pPr>
            <w:r w:rsidRPr="00CA7D6B">
              <w:rPr>
                <w:sz w:val="22"/>
                <w:szCs w:val="22"/>
              </w:rPr>
              <w:t>28.760</w:t>
            </w:r>
          </w:p>
        </w:tc>
        <w:tc>
          <w:tcPr>
            <w:tcW w:w="1545" w:type="dxa"/>
            <w:vAlign w:val="top"/>
          </w:tcPr>
          <w:p w14:paraId="60E573F9" w14:textId="0F05DBBC" w:rsidR="006F1566" w:rsidRPr="00CA7D6B" w:rsidRDefault="00211422" w:rsidP="00F66F5D">
            <w:pPr>
              <w:spacing w:after="0"/>
              <w:jc w:val="center"/>
              <w:rPr>
                <w:sz w:val="22"/>
                <w:szCs w:val="22"/>
              </w:rPr>
            </w:pPr>
            <w:r w:rsidRPr="00CA7D6B">
              <w:rPr>
                <w:sz w:val="22"/>
                <w:szCs w:val="22"/>
              </w:rPr>
              <w:t>28.915</w:t>
            </w:r>
          </w:p>
        </w:tc>
        <w:tc>
          <w:tcPr>
            <w:tcW w:w="1056" w:type="dxa"/>
            <w:vAlign w:val="top"/>
          </w:tcPr>
          <w:p w14:paraId="5D9EF7D0" w14:textId="21926564" w:rsidR="006F1566" w:rsidRPr="00CA7D6B" w:rsidRDefault="00351758" w:rsidP="0052647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</w:tr>
    </w:tbl>
    <w:p w14:paraId="64A60733" w14:textId="77777777" w:rsidR="006F1566" w:rsidRPr="00CA7D6B" w:rsidRDefault="006F1566" w:rsidP="006F1566">
      <w:pPr>
        <w:rPr>
          <w:sz w:val="24"/>
          <w:szCs w:val="24"/>
        </w:rPr>
      </w:pPr>
    </w:p>
    <w:p w14:paraId="7013D065" w14:textId="7B1943BE" w:rsidR="006B30D5" w:rsidRPr="00CA7D6B" w:rsidRDefault="006F1566" w:rsidP="006F1566">
      <w:pPr>
        <w:rPr>
          <w:sz w:val="24"/>
          <w:szCs w:val="24"/>
        </w:rPr>
      </w:pPr>
      <w:r w:rsidRPr="00CA7D6B">
        <w:rPr>
          <w:sz w:val="24"/>
          <w:szCs w:val="24"/>
        </w:rPr>
        <w:t xml:space="preserve">Prihodi koji se u riznici iskazuju evidencijski koriste se </w:t>
      </w:r>
      <w:r w:rsidRPr="00CA7D6B">
        <w:rPr>
          <w:iCs/>
          <w:sz w:val="24"/>
          <w:szCs w:val="24"/>
        </w:rPr>
        <w:t>za podmirivanje materijalnih rashoda poslovanja i poboljšanje uvjeta života</w:t>
      </w:r>
      <w:r w:rsidR="00A56396" w:rsidRPr="00CA7D6B">
        <w:rPr>
          <w:sz w:val="24"/>
          <w:szCs w:val="24"/>
        </w:rPr>
        <w:t xml:space="preserve"> u Zatvorima i kaznionicama.</w:t>
      </w:r>
    </w:p>
    <w:p w14:paraId="6E223482" w14:textId="4A5D22D0" w:rsidR="006B30D5" w:rsidRPr="00CA7D6B" w:rsidRDefault="006B30D5" w:rsidP="006F1566">
      <w:pPr>
        <w:rPr>
          <w:sz w:val="24"/>
          <w:szCs w:val="24"/>
          <w:u w:val="single"/>
        </w:rPr>
      </w:pPr>
      <w:r w:rsidRPr="00CA7D6B">
        <w:rPr>
          <w:sz w:val="24"/>
          <w:szCs w:val="24"/>
          <w:u w:val="single"/>
        </w:rPr>
        <w:t>Izvor 31</w:t>
      </w:r>
    </w:p>
    <w:p w14:paraId="63DC37A8" w14:textId="2BD14E6F" w:rsidR="00CA7D6B" w:rsidRPr="00CA7D6B" w:rsidRDefault="00CA7D6B" w:rsidP="006F1566">
      <w:pPr>
        <w:rPr>
          <w:sz w:val="24"/>
          <w:szCs w:val="24"/>
        </w:rPr>
      </w:pPr>
      <w:r w:rsidRPr="00CA7D6B">
        <w:rPr>
          <w:iCs/>
          <w:sz w:val="24"/>
          <w:szCs w:val="24"/>
        </w:rPr>
        <w:t xml:space="preserve">Zatvor u Osijeku planira ostvariti prihode od pruženih usluga u 2025. godini u iznosu od </w:t>
      </w:r>
      <w:r w:rsidR="00497366">
        <w:rPr>
          <w:iCs/>
          <w:sz w:val="24"/>
          <w:szCs w:val="24"/>
        </w:rPr>
        <w:t>30</w:t>
      </w:r>
      <w:r w:rsidRPr="00CA7D6B">
        <w:rPr>
          <w:iCs/>
          <w:sz w:val="24"/>
          <w:szCs w:val="24"/>
        </w:rPr>
        <w:t>.950</w:t>
      </w:r>
      <w:r w:rsidR="00974473">
        <w:rPr>
          <w:iCs/>
          <w:sz w:val="24"/>
          <w:szCs w:val="24"/>
        </w:rPr>
        <w:t xml:space="preserve"> </w:t>
      </w:r>
      <w:r w:rsidRPr="00CA7D6B">
        <w:rPr>
          <w:iCs/>
          <w:sz w:val="24"/>
          <w:szCs w:val="24"/>
        </w:rPr>
        <w:t xml:space="preserve">€. </w:t>
      </w:r>
    </w:p>
    <w:p w14:paraId="5AE6392C" w14:textId="6D9CE5F4" w:rsidR="008F7B70" w:rsidRDefault="008F7B70" w:rsidP="006F1566">
      <w:pPr>
        <w:rPr>
          <w:iCs/>
          <w:sz w:val="24"/>
          <w:szCs w:val="24"/>
        </w:rPr>
      </w:pPr>
      <w:r w:rsidRPr="00CA7D6B">
        <w:rPr>
          <w:iCs/>
          <w:sz w:val="24"/>
          <w:szCs w:val="24"/>
        </w:rPr>
        <w:t>Planirana sredstva za 202</w:t>
      </w:r>
      <w:r w:rsidR="00B21C4F" w:rsidRPr="00CA7D6B">
        <w:rPr>
          <w:iCs/>
          <w:sz w:val="24"/>
          <w:szCs w:val="24"/>
        </w:rPr>
        <w:t>5</w:t>
      </w:r>
      <w:r w:rsidRPr="00CA7D6B">
        <w:rPr>
          <w:iCs/>
          <w:sz w:val="24"/>
          <w:szCs w:val="24"/>
        </w:rPr>
        <w:t xml:space="preserve">. godinu </w:t>
      </w:r>
      <w:r w:rsidR="006B30D5" w:rsidRPr="00CA7D6B">
        <w:rPr>
          <w:iCs/>
          <w:sz w:val="24"/>
          <w:szCs w:val="24"/>
        </w:rPr>
        <w:t xml:space="preserve">iznose </w:t>
      </w:r>
      <w:r w:rsidR="00497366">
        <w:rPr>
          <w:iCs/>
          <w:sz w:val="24"/>
          <w:szCs w:val="24"/>
        </w:rPr>
        <w:t>30</w:t>
      </w:r>
      <w:r w:rsidR="00B21C4F" w:rsidRPr="00CA7D6B">
        <w:rPr>
          <w:iCs/>
          <w:sz w:val="24"/>
          <w:szCs w:val="24"/>
        </w:rPr>
        <w:t xml:space="preserve">.950 </w:t>
      </w:r>
      <w:r w:rsidR="006B30D5" w:rsidRPr="00CA7D6B">
        <w:rPr>
          <w:iCs/>
          <w:sz w:val="24"/>
          <w:szCs w:val="24"/>
        </w:rPr>
        <w:t xml:space="preserve">€ i </w:t>
      </w:r>
      <w:r w:rsidRPr="00CA7D6B">
        <w:rPr>
          <w:iCs/>
          <w:sz w:val="24"/>
          <w:szCs w:val="24"/>
        </w:rPr>
        <w:t xml:space="preserve">namijenjena su za pokriće rashoda vezanih uz obavljanje </w:t>
      </w:r>
      <w:r w:rsidR="006F5BFA" w:rsidRPr="00CA7D6B">
        <w:rPr>
          <w:iCs/>
          <w:sz w:val="24"/>
          <w:szCs w:val="24"/>
        </w:rPr>
        <w:t>vlastite djelatnosti te za ulaganja u opremu</w:t>
      </w:r>
      <w:r w:rsidRPr="00CA7D6B">
        <w:rPr>
          <w:iCs/>
          <w:sz w:val="24"/>
          <w:szCs w:val="24"/>
        </w:rPr>
        <w:t>, uređaje</w:t>
      </w:r>
      <w:r w:rsidR="006F5BFA" w:rsidRPr="00CA7D6B">
        <w:rPr>
          <w:iCs/>
          <w:sz w:val="24"/>
          <w:szCs w:val="24"/>
        </w:rPr>
        <w:t xml:space="preserve"> i strojeve potrebne za obavljanje vlastite djelatnosti u radionicama kao i za poboljšanje uvjeta za rad zatvorenika. </w:t>
      </w:r>
    </w:p>
    <w:p w14:paraId="2AA4805B" w14:textId="76AFF2D1" w:rsidR="00CA7D6B" w:rsidRPr="00CA7D6B" w:rsidRDefault="00CA7D6B" w:rsidP="00CA7D6B">
      <w:pPr>
        <w:rPr>
          <w:sz w:val="24"/>
          <w:szCs w:val="24"/>
        </w:rPr>
      </w:pPr>
      <w:bookmarkStart w:id="2" w:name="_GoBack"/>
      <w:bookmarkEnd w:id="2"/>
      <w:r w:rsidRPr="00CA7D6B">
        <w:rPr>
          <w:iCs/>
          <w:sz w:val="24"/>
          <w:szCs w:val="24"/>
        </w:rPr>
        <w:t>U 2026</w:t>
      </w:r>
      <w:r w:rsidR="006C7C2A">
        <w:rPr>
          <w:iCs/>
          <w:sz w:val="24"/>
          <w:szCs w:val="24"/>
        </w:rPr>
        <w:t>.</w:t>
      </w:r>
      <w:r w:rsidRPr="00CA7D6B">
        <w:rPr>
          <w:iCs/>
          <w:sz w:val="24"/>
          <w:szCs w:val="24"/>
        </w:rPr>
        <w:t xml:space="preserve"> godini planirana sredstva iznose 28.760</w:t>
      </w:r>
      <w:r>
        <w:rPr>
          <w:iCs/>
          <w:sz w:val="24"/>
          <w:szCs w:val="24"/>
        </w:rPr>
        <w:t xml:space="preserve"> </w:t>
      </w:r>
      <w:r w:rsidRPr="00CA7D6B">
        <w:rPr>
          <w:iCs/>
          <w:sz w:val="24"/>
          <w:szCs w:val="24"/>
        </w:rPr>
        <w:t xml:space="preserve">€ i namijenjena su za pokriće rashoda nastalih s osnove rada zatvorenika – plaće zatvorenika, ulaganje u opremu potrebnu za obavljanje vlastite djelatnosti kao i za poboljšanje uvjeta za rad zatvorenika, dok u 2027. godini iznose 28.915 € u istu svrhu. </w:t>
      </w:r>
    </w:p>
    <w:p w14:paraId="23F2D838" w14:textId="77777777" w:rsidR="00CA7D6B" w:rsidRDefault="00CA7D6B" w:rsidP="006F1566">
      <w:pPr>
        <w:rPr>
          <w:i/>
          <w:iCs/>
        </w:rPr>
      </w:pPr>
    </w:p>
    <w:p w14:paraId="42DE3AA8" w14:textId="77777777" w:rsidR="00D1690C" w:rsidRDefault="00D1690C" w:rsidP="006F1566">
      <w:pPr>
        <w:rPr>
          <w:i/>
          <w:iCs/>
        </w:rPr>
      </w:pPr>
    </w:p>
    <w:p w14:paraId="627D26F4" w14:textId="09614BC2" w:rsidR="00D1690C" w:rsidRPr="00D1690C" w:rsidRDefault="00D1690C" w:rsidP="00D1690C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</w:t>
      </w:r>
      <w:r w:rsidRPr="00D1690C">
        <w:rPr>
          <w:iCs/>
          <w:sz w:val="24"/>
          <w:szCs w:val="24"/>
        </w:rPr>
        <w:t>UPRAVITELJ</w:t>
      </w:r>
    </w:p>
    <w:p w14:paraId="6A807A68" w14:textId="2BDDBD41" w:rsidR="00D1690C" w:rsidRPr="00D1690C" w:rsidRDefault="00E957A6" w:rsidP="00E957A6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Damir Arambašić</w:t>
      </w:r>
    </w:p>
    <w:p w14:paraId="764C5C5E" w14:textId="77777777" w:rsidR="00D1690C" w:rsidRDefault="00D1690C" w:rsidP="006F1566">
      <w:pPr>
        <w:rPr>
          <w:i/>
          <w:iCs/>
        </w:rPr>
      </w:pPr>
    </w:p>
    <w:p w14:paraId="0F05F184" w14:textId="2D946031" w:rsidR="00D1690C" w:rsidRPr="00D1690C" w:rsidRDefault="00577651" w:rsidP="006F1566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U</w:t>
      </w:r>
      <w:r w:rsidR="00D1690C" w:rsidRPr="00D1690C">
        <w:rPr>
          <w:iCs/>
          <w:sz w:val="24"/>
          <w:szCs w:val="24"/>
        </w:rPr>
        <w:t xml:space="preserve"> Osijeku, </w:t>
      </w:r>
      <w:r w:rsidR="00E957A6">
        <w:rPr>
          <w:iCs/>
          <w:sz w:val="24"/>
          <w:szCs w:val="24"/>
        </w:rPr>
        <w:t>31</w:t>
      </w:r>
      <w:r w:rsidR="00D1690C" w:rsidRPr="00D1690C">
        <w:rPr>
          <w:iCs/>
          <w:sz w:val="24"/>
          <w:szCs w:val="24"/>
        </w:rPr>
        <w:t>.</w:t>
      </w:r>
      <w:r w:rsidR="00497366">
        <w:rPr>
          <w:iCs/>
          <w:sz w:val="24"/>
          <w:szCs w:val="24"/>
        </w:rPr>
        <w:t>1</w:t>
      </w:r>
      <w:r w:rsidR="00E957A6">
        <w:rPr>
          <w:iCs/>
          <w:sz w:val="24"/>
          <w:szCs w:val="24"/>
        </w:rPr>
        <w:t>2</w:t>
      </w:r>
      <w:r w:rsidR="00D1690C" w:rsidRPr="00D1690C">
        <w:rPr>
          <w:iCs/>
          <w:sz w:val="24"/>
          <w:szCs w:val="24"/>
        </w:rPr>
        <w:t xml:space="preserve">.2024 </w:t>
      </w:r>
    </w:p>
    <w:sectPr w:rsidR="00D1690C" w:rsidRPr="00D1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3552"/>
    <w:multiLevelType w:val="hybridMultilevel"/>
    <w:tmpl w:val="14AA065C"/>
    <w:lvl w:ilvl="0" w:tplc="02A0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A"/>
    <w:rsid w:val="000208AF"/>
    <w:rsid w:val="00063485"/>
    <w:rsid w:val="00082BE5"/>
    <w:rsid w:val="00090D16"/>
    <w:rsid w:val="000A4D6A"/>
    <w:rsid w:val="000B1CBD"/>
    <w:rsid w:val="000F2198"/>
    <w:rsid w:val="000F7AF5"/>
    <w:rsid w:val="00102F7C"/>
    <w:rsid w:val="00105318"/>
    <w:rsid w:val="00124371"/>
    <w:rsid w:val="001247E6"/>
    <w:rsid w:val="00125808"/>
    <w:rsid w:val="00127057"/>
    <w:rsid w:val="001C051D"/>
    <w:rsid w:val="001C06AC"/>
    <w:rsid w:val="001E76CC"/>
    <w:rsid w:val="00203EDE"/>
    <w:rsid w:val="00211422"/>
    <w:rsid w:val="00245BD6"/>
    <w:rsid w:val="00246D08"/>
    <w:rsid w:val="002671F3"/>
    <w:rsid w:val="002C2C31"/>
    <w:rsid w:val="002E19EB"/>
    <w:rsid w:val="002E40C8"/>
    <w:rsid w:val="002F26AE"/>
    <w:rsid w:val="00351758"/>
    <w:rsid w:val="003666A2"/>
    <w:rsid w:val="003E5E94"/>
    <w:rsid w:val="003E76DC"/>
    <w:rsid w:val="003F65D4"/>
    <w:rsid w:val="00420ACA"/>
    <w:rsid w:val="00423984"/>
    <w:rsid w:val="00447C90"/>
    <w:rsid w:val="00497366"/>
    <w:rsid w:val="00497C96"/>
    <w:rsid w:val="004A5EAF"/>
    <w:rsid w:val="004B3431"/>
    <w:rsid w:val="004F0CE3"/>
    <w:rsid w:val="00526476"/>
    <w:rsid w:val="0053119B"/>
    <w:rsid w:val="005473BC"/>
    <w:rsid w:val="00562D8E"/>
    <w:rsid w:val="00577651"/>
    <w:rsid w:val="005C49D9"/>
    <w:rsid w:val="005D412F"/>
    <w:rsid w:val="005E7265"/>
    <w:rsid w:val="005F294D"/>
    <w:rsid w:val="0061283E"/>
    <w:rsid w:val="00626790"/>
    <w:rsid w:val="00642B64"/>
    <w:rsid w:val="00682EA5"/>
    <w:rsid w:val="00685702"/>
    <w:rsid w:val="006B30D5"/>
    <w:rsid w:val="006C7C2A"/>
    <w:rsid w:val="006F1566"/>
    <w:rsid w:val="006F5BFA"/>
    <w:rsid w:val="00702E47"/>
    <w:rsid w:val="00715421"/>
    <w:rsid w:val="00730819"/>
    <w:rsid w:val="00747AE5"/>
    <w:rsid w:val="007751BE"/>
    <w:rsid w:val="00780A30"/>
    <w:rsid w:val="0079156F"/>
    <w:rsid w:val="007B2A73"/>
    <w:rsid w:val="007B770D"/>
    <w:rsid w:val="007C25AF"/>
    <w:rsid w:val="007D4E0C"/>
    <w:rsid w:val="00802E9F"/>
    <w:rsid w:val="00846638"/>
    <w:rsid w:val="0085497A"/>
    <w:rsid w:val="00883561"/>
    <w:rsid w:val="008B68BC"/>
    <w:rsid w:val="008D620A"/>
    <w:rsid w:val="008E11DA"/>
    <w:rsid w:val="008F1913"/>
    <w:rsid w:val="008F4791"/>
    <w:rsid w:val="008F7B70"/>
    <w:rsid w:val="00907DE9"/>
    <w:rsid w:val="00944E93"/>
    <w:rsid w:val="00946E6E"/>
    <w:rsid w:val="00961E62"/>
    <w:rsid w:val="00974473"/>
    <w:rsid w:val="00983755"/>
    <w:rsid w:val="0098542F"/>
    <w:rsid w:val="00A52EED"/>
    <w:rsid w:val="00A56396"/>
    <w:rsid w:val="00A56673"/>
    <w:rsid w:val="00A647C0"/>
    <w:rsid w:val="00A92045"/>
    <w:rsid w:val="00AF626C"/>
    <w:rsid w:val="00B06A71"/>
    <w:rsid w:val="00B141F6"/>
    <w:rsid w:val="00B21C4F"/>
    <w:rsid w:val="00B233FC"/>
    <w:rsid w:val="00B27AA9"/>
    <w:rsid w:val="00B34268"/>
    <w:rsid w:val="00B555F1"/>
    <w:rsid w:val="00B5787C"/>
    <w:rsid w:val="00B71F85"/>
    <w:rsid w:val="00B72BF0"/>
    <w:rsid w:val="00B837A5"/>
    <w:rsid w:val="00B8661F"/>
    <w:rsid w:val="00BA6909"/>
    <w:rsid w:val="00BE1188"/>
    <w:rsid w:val="00C053D7"/>
    <w:rsid w:val="00C41928"/>
    <w:rsid w:val="00C72F0B"/>
    <w:rsid w:val="00C8380E"/>
    <w:rsid w:val="00CA16CE"/>
    <w:rsid w:val="00CA7D6B"/>
    <w:rsid w:val="00CC530A"/>
    <w:rsid w:val="00D1690C"/>
    <w:rsid w:val="00D27D48"/>
    <w:rsid w:val="00D339C7"/>
    <w:rsid w:val="00D52131"/>
    <w:rsid w:val="00D52174"/>
    <w:rsid w:val="00D67468"/>
    <w:rsid w:val="00D82261"/>
    <w:rsid w:val="00D8378D"/>
    <w:rsid w:val="00D97DFF"/>
    <w:rsid w:val="00D97E9A"/>
    <w:rsid w:val="00DA0242"/>
    <w:rsid w:val="00DA76FE"/>
    <w:rsid w:val="00DF7781"/>
    <w:rsid w:val="00E105E6"/>
    <w:rsid w:val="00E37522"/>
    <w:rsid w:val="00E8270E"/>
    <w:rsid w:val="00E957A6"/>
    <w:rsid w:val="00ED2EC9"/>
    <w:rsid w:val="00ED3662"/>
    <w:rsid w:val="00EE6B33"/>
    <w:rsid w:val="00F0265C"/>
    <w:rsid w:val="00F5287C"/>
    <w:rsid w:val="00F52A12"/>
    <w:rsid w:val="00F82283"/>
    <w:rsid w:val="00FC57A5"/>
    <w:rsid w:val="00FC6664"/>
    <w:rsid w:val="00FD2A0E"/>
    <w:rsid w:val="00FD7CB2"/>
    <w:rsid w:val="00FF059C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Barišić</dc:creator>
  <cp:keywords/>
  <dc:description/>
  <cp:lastModifiedBy>Ana Lončar</cp:lastModifiedBy>
  <cp:revision>11</cp:revision>
  <cp:lastPrinted>2023-05-24T12:10:00Z</cp:lastPrinted>
  <dcterms:created xsi:type="dcterms:W3CDTF">2024-09-20T12:30:00Z</dcterms:created>
  <dcterms:modified xsi:type="dcterms:W3CDTF">2025-01-09T12:56:00Z</dcterms:modified>
</cp:coreProperties>
</file>